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64" w:rsidRPr="006B6D64" w:rsidRDefault="006B6D64" w:rsidP="006B6D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D64">
        <w:rPr>
          <w:rFonts w:ascii="Times New Roman" w:hAnsi="Times New Roman" w:cs="Times New Roman"/>
          <w:b/>
          <w:sz w:val="28"/>
          <w:szCs w:val="28"/>
        </w:rPr>
        <w:t>МОНИТОРИНГ МУНИЦИПАЛЬНЫХ ПОКАЗАТЕЛЕЙ</w:t>
      </w: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МСМОК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приказу управления образования администрации МО Кавказский район.</w:t>
      </w:r>
    </w:p>
    <w:p w:rsidR="006B6D64" w:rsidRDefault="006B6D64" w:rsidP="006B6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МСМОК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по </w:t>
      </w:r>
      <w:r>
        <w:rPr>
          <w:rFonts w:ascii="Times New Roman" w:hAnsi="Times New Roman" w:cs="Times New Roman"/>
          <w:sz w:val="28"/>
          <w:szCs w:val="28"/>
        </w:rPr>
        <w:t xml:space="preserve">6 критериям. Каждый критерий имеет ряд параметров и раскрывается через систему показателей. </w:t>
      </w:r>
    </w:p>
    <w:p w:rsidR="006B6D64" w:rsidRDefault="006B6D64" w:rsidP="006B6D6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Заявленные показатели в оценочных картах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</w:rPr>
        <w:t>(приложение к положению)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оцениваются по следующим уровням:</w:t>
      </w:r>
    </w:p>
    <w:p w:rsidR="006B6D64" w:rsidRDefault="006B6D64" w:rsidP="006B6D64">
      <w:pPr>
        <w:pStyle w:val="Default"/>
        <w:ind w:firstLine="709"/>
        <w:jc w:val="both"/>
        <w:rPr>
          <w:color w:val="auto"/>
          <w:sz w:val="28"/>
          <w:szCs w:val="28"/>
          <w:highlight w:val="green"/>
          <w:bdr w:val="none" w:sz="0" w:space="0" w:color="auto" w:frame="1"/>
        </w:rPr>
      </w:pP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2267"/>
        <w:gridCol w:w="4110"/>
      </w:tblGrid>
      <w:tr w:rsidR="006B6D64" w:rsidTr="006B6D64">
        <w:trPr>
          <w:cantSplit/>
          <w:trHeight w:val="5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Количество баллов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Корреляция с уровнем качества</w:t>
            </w:r>
          </w:p>
        </w:tc>
      </w:tr>
      <w:tr w:rsidR="006B6D64" w:rsidTr="006B6D6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не подтверждается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1 балл</w:t>
            </w:r>
          </w:p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Критический уровень качества</w:t>
            </w:r>
          </w:p>
        </w:tc>
      </w:tr>
      <w:tr w:rsidR="006B6D64" w:rsidTr="006B6D6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Показатель скорее</w:t>
            </w:r>
          </w:p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 xml:space="preserve"> подтверждается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 xml:space="preserve">Уровень качества стремящийся к </w:t>
            </w:r>
            <w:proofErr w:type="gramStart"/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базовому</w:t>
            </w:r>
            <w:proofErr w:type="gramEnd"/>
          </w:p>
        </w:tc>
      </w:tr>
      <w:tr w:rsidR="006B6D64" w:rsidTr="006B6D6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Показатель подтверждается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3 балла</w:t>
            </w:r>
          </w:p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Базовый уровень качества</w:t>
            </w:r>
          </w:p>
        </w:tc>
      </w:tr>
      <w:tr w:rsidR="006B6D64" w:rsidTr="006B6D64">
        <w:trPr>
          <w:cantSplit/>
          <w:trHeight w:val="7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Показатель подтверждается с превосходством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4 балла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64" w:rsidRDefault="006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Качество, превышающее базовый уровень</w:t>
            </w:r>
          </w:p>
        </w:tc>
      </w:tr>
    </w:tbl>
    <w:p w:rsidR="006B6D64" w:rsidRDefault="006B6D64" w:rsidP="006B6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Первый уровень 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Показатель скорее не подтверждается" </w:t>
      </w: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(оценивается в 1 балл)</w:t>
      </w: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Свидетельствует о критическом уровне, когда деятельность в оцениваемом направлении ведется, но требуется серьезная работа по ее совершенствованию, поскольку регистрируемый уровень качества сопровождается значительными недочетами / нарушениями нормативно-правовых требований </w:t>
      </w:r>
      <w:r>
        <w:rPr>
          <w:rFonts w:ascii="Times New Roman" w:eastAsia="PTSerif-Regular" w:hAnsi="Times New Roman"/>
          <w:sz w:val="28"/>
          <w:szCs w:val="28"/>
          <w:lang w:eastAsia="ru-RU"/>
        </w:rPr>
        <w:br/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в сфере дошкольного образования.</w:t>
      </w: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Второй уровень "</w:t>
      </w:r>
      <w:r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Показатель скорее подтверждается"</w:t>
      </w: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(оценивается в 2 балла)</w:t>
      </w: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Этот уровень свидетельствует о том, что в ДОО практически полностью выполняются требования нормативных правовых актов в сфере дошкольного образования, но </w:t>
      </w:r>
      <w:proofErr w:type="gramStart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базовый уровень качества не достигается</w:t>
      </w:r>
      <w:proofErr w:type="gramEnd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br/>
        <w:t xml:space="preserve">из-за 1–3 недочетов /нарушений.  Данный уровень указывает, что ДОО для  достижения  базового  уровня  необходимо  перейти  к  системной  организации </w:t>
      </w: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образовательной деятельности.  </w:t>
      </w:r>
    </w:p>
    <w:p w:rsidR="006B6D64" w:rsidRDefault="006B6D64" w:rsidP="006B6D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Третий уровень "</w:t>
      </w:r>
      <w:r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Показатель подтверждается"</w:t>
      </w:r>
    </w:p>
    <w:p w:rsidR="006B6D64" w:rsidRDefault="006B6D64" w:rsidP="006B6D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(оценивается в 3 балла)</w:t>
      </w:r>
    </w:p>
    <w:p w:rsidR="006B6D64" w:rsidRDefault="006B6D64" w:rsidP="006B6D64">
      <w:pPr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На данном уровне качества в ДОО обеспечивается полное выполнение требований ФГОС ДО и других нормативно-правовых актов, регулирующих деятельность дошкольного образования. Фиксируется  системная  работа  по  реализации   установленных  стандартом  принципов. Превышение базового 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lastRenderedPageBreak/>
        <w:t>уровня качества свидетельствует о создании лучших условий для образования детей в ДОО и поощряется.</w:t>
      </w: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Четвертый уровень "Показатель подтверждается с превосходством"</w:t>
      </w: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(оценивается в 4 балла)</w:t>
      </w:r>
      <w:r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:rsidR="006B6D64" w:rsidRDefault="006B6D64" w:rsidP="006B6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PTSerif-Regular" w:hAnsi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Данный уровень фиксируется при превышении базового уровня качества в ДОО и предоставлении детям лучших возможностей для образования. Данный уровень указывает на создание обогащенной образовательной среды, выстроенной с учетом потребностей, возможностей, разносторонних индивидуальных способностей, интересов и инициативы воспитанников ДОО, их семей, а также сотрудников ДОО во взаимосвязи с </w:t>
      </w:r>
      <w:proofErr w:type="spellStart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контекстом образовательной деятельности.</w:t>
      </w:r>
    </w:p>
    <w:p w:rsidR="00C302B8" w:rsidRDefault="009D1987"/>
    <w:sectPr w:rsidR="00C302B8" w:rsidSect="00B7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erif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D64"/>
    <w:rsid w:val="006B6D64"/>
    <w:rsid w:val="00913EBC"/>
    <w:rsid w:val="009D1987"/>
    <w:rsid w:val="00B72DD4"/>
    <w:rsid w:val="00C84FBC"/>
    <w:rsid w:val="00D1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64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B6D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D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1987"/>
    <w:rPr>
      <w:color w:val="0000FF"/>
      <w:u w:val="single"/>
    </w:rPr>
  </w:style>
  <w:style w:type="character" w:styleId="a5">
    <w:name w:val="Emphasis"/>
    <w:basedOn w:val="a0"/>
    <w:uiPriority w:val="20"/>
    <w:qFormat/>
    <w:rsid w:val="009D19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2149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3</cp:revision>
  <dcterms:created xsi:type="dcterms:W3CDTF">2022-08-04T14:20:00Z</dcterms:created>
  <dcterms:modified xsi:type="dcterms:W3CDTF">2022-08-12T11:06:00Z</dcterms:modified>
</cp:coreProperties>
</file>