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7"/>
        <w:gridCol w:w="4252"/>
      </w:tblGrid>
      <w:tr w:rsidR="009555CD" w:rsidTr="00E84A7E">
        <w:tc>
          <w:tcPr>
            <w:tcW w:w="10307" w:type="dxa"/>
          </w:tcPr>
          <w:p w:rsidR="009555CD" w:rsidRDefault="009555CD" w:rsidP="0095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555CD" w:rsidRDefault="00DC24EE" w:rsidP="0095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DC24EE" w:rsidRDefault="00004E4D" w:rsidP="0095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24EE">
              <w:rPr>
                <w:rFonts w:ascii="Times New Roman" w:hAnsi="Times New Roman" w:cs="Times New Roman"/>
                <w:sz w:val="28"/>
                <w:szCs w:val="28"/>
              </w:rPr>
              <w:t xml:space="preserve"> схеме подготовки и функционирования пунктов проведения экзаменов государственной итоговой аттестации по образовательным программам основного общего образования </w:t>
            </w:r>
            <w:r w:rsidR="00AD2AA7">
              <w:rPr>
                <w:rFonts w:ascii="Times New Roman" w:hAnsi="Times New Roman" w:cs="Times New Roman"/>
                <w:sz w:val="28"/>
                <w:szCs w:val="28"/>
              </w:rPr>
              <w:t>в Краснодарском крае</w:t>
            </w:r>
          </w:p>
        </w:tc>
      </w:tr>
    </w:tbl>
    <w:p w:rsidR="00AD2AA7" w:rsidRDefault="00AD2AA7" w:rsidP="00955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E4D" w:rsidRDefault="00004E4D" w:rsidP="00955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AA7" w:rsidRDefault="00AD2AA7" w:rsidP="00AD2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AA7">
        <w:rPr>
          <w:rFonts w:ascii="Times New Roman" w:hAnsi="Times New Roman" w:cs="Times New Roman"/>
          <w:b/>
          <w:sz w:val="28"/>
          <w:szCs w:val="28"/>
        </w:rPr>
        <w:t xml:space="preserve">Особенности подготовки аудиторий (включая дополнительные материалы </w:t>
      </w:r>
    </w:p>
    <w:p w:rsidR="00AD2AA7" w:rsidRDefault="00AD2AA7" w:rsidP="00AD2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AA7">
        <w:rPr>
          <w:rFonts w:ascii="Times New Roman" w:hAnsi="Times New Roman" w:cs="Times New Roman"/>
          <w:b/>
          <w:sz w:val="28"/>
          <w:szCs w:val="28"/>
        </w:rPr>
        <w:t>и оборудование) к ОГЭ по учебным предметам</w:t>
      </w:r>
    </w:p>
    <w:p w:rsidR="00004E4D" w:rsidRDefault="00004E4D" w:rsidP="00AD2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12076"/>
      </w:tblGrid>
      <w:tr w:rsidR="00364EF6" w:rsidTr="00364EF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B7" w:rsidRPr="00723C71" w:rsidRDefault="002C2AB7" w:rsidP="002C2AB7">
            <w:pPr>
              <w:ind w:right="2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B7" w:rsidRPr="00723C71" w:rsidRDefault="002C2AB7" w:rsidP="002C2AB7">
            <w:pPr>
              <w:ind w:right="2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Средства обучения и воспитания</w:t>
            </w:r>
          </w:p>
        </w:tc>
      </w:tr>
      <w:tr w:rsidR="00364EF6" w:rsidTr="00364EF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Участники ОГЭ должны быть обеспечены линейками, непрограммируемыми калькуляторами и географическими атласами для 7, 8 и 9 классов (любого издательства).</w:t>
            </w:r>
          </w:p>
        </w:tc>
      </w:tr>
      <w:tr w:rsidR="00364EF6" w:rsidTr="00364EF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Участники ОГЭ должны быть обеспечены линейками, непрограммируемыми калькуляторами.</w:t>
            </w:r>
          </w:p>
        </w:tc>
      </w:tr>
      <w:tr w:rsidR="00364EF6" w:rsidTr="00364EF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В аудитории во время экзамена у каждого участника ОГЭ должен быть непрограммируемый калькулятор и следующие материалы (вложены в индивидуальный комплект для каждого участника ОГЭ):</w:t>
            </w:r>
          </w:p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химических элементов Д.И. Менделеева;</w:t>
            </w:r>
          </w:p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таблица растворимости солей, кислот и оснований в воде;</w:t>
            </w:r>
          </w:p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электрохимический ряд напряжений металлов.</w:t>
            </w:r>
          </w:p>
        </w:tc>
      </w:tr>
      <w:tr w:rsidR="00364EF6" w:rsidTr="00364EF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 xml:space="preserve">Экзамен проводится в кабинетах физики. При необходимости можно использовать другие кабинеты, отвечающие требованиям безопасного труда при выполнении экспериментальных заданий экзаменационной работы.  </w:t>
            </w:r>
          </w:p>
          <w:p w:rsidR="002C2AB7" w:rsidRPr="00723C71" w:rsidRDefault="002C2AB7" w:rsidP="002C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проведения экспериментальной части экзаменационной работы готовится необходимое оборудование в пронумерованных заранее лотках. </w:t>
            </w:r>
          </w:p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непрограммируемый калькулятор (на каждого участника ОГЭ) и лабораторное оборудование. </w:t>
            </w:r>
          </w:p>
        </w:tc>
      </w:tr>
      <w:tr w:rsidR="00364EF6" w:rsidTr="00364EF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Аудитории проведения экзамена оснащаются техническими средствами, обеспечивающими качественное воспроизведение аудиозаписей. </w:t>
            </w:r>
          </w:p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Участникам ОГЭ экзамена разрешается пользоваться орфографическими словарями.</w:t>
            </w:r>
          </w:p>
        </w:tc>
      </w:tr>
      <w:tr w:rsidR="00364EF6" w:rsidTr="00364EF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Участникам ОГЭ разрешается использовать справочные материалы, содержащие основные формулы курса математики, выдаваемые вместе с работой (входят в состав КИМ).</w:t>
            </w:r>
          </w:p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Разрешается использовать линейку. Калькуляторы на экзамене не используются.</w:t>
            </w:r>
          </w:p>
        </w:tc>
      </w:tr>
      <w:tr w:rsidR="00364EF6" w:rsidTr="00364EF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Для проведения экзамена по иностранным языкам необходимо несколько аудиторий:</w:t>
            </w:r>
          </w:p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1) аудитории для проведения письменной части экзамена (одна аудитория на группу экзаменуемых, состоящую из 16 человек);</w:t>
            </w:r>
          </w:p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2) аудитория(и) подготовки к устной части экзамена (раздел «Говорение»);</w:t>
            </w:r>
          </w:p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3) аудитория(и) проведения устной части экзамена (раздел «Говорение»).</w:t>
            </w:r>
          </w:p>
          <w:p w:rsidR="002C2AB7" w:rsidRPr="00723C71" w:rsidRDefault="002C2AB7" w:rsidP="002C2AB7">
            <w:pPr>
              <w:autoSpaceDE w:val="0"/>
              <w:autoSpaceDN w:val="0"/>
              <w:adjustRightInd w:val="0"/>
              <w:ind w:right="2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Каждая аудитория для проведения письменной части ОГЭ по иностранным языкам должна быть оснащена техническим средством, обеспечивающим качественное воспроизведение аудиозаписей на компакт-дисках (СD) для выполнения заданий раздела 1 «Задания по </w:t>
            </w:r>
            <w:proofErr w:type="spellStart"/>
            <w:r w:rsidRPr="00723C71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723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  <w:p w:rsidR="002C2AB7" w:rsidRPr="00723C71" w:rsidRDefault="002C2AB7" w:rsidP="002C2AB7">
            <w:pPr>
              <w:autoSpaceDE w:val="0"/>
              <w:autoSpaceDN w:val="0"/>
              <w:adjustRightInd w:val="0"/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eastAsia="Calibri" w:hAnsi="Times New Roman" w:cs="Times New Roman"/>
                <w:sz w:val="24"/>
                <w:szCs w:val="24"/>
              </w:rPr>
              <w:t>Аудитории для проведения устной части экзамена должны быть оснащены устройствами аудиозаписи, а также гарнитурами со встроенными микрофонами. Для проведения устной части экзамена могут использоваться лингафонные кабинеты с соответствующим оборудованием.</w:t>
            </w:r>
          </w:p>
        </w:tc>
      </w:tr>
      <w:tr w:rsidR="00364EF6" w:rsidTr="00364EF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заданий обеих частей экзаменационной работы экзаменуемый имеет право пользоваться полными текстами художественных произведений, а также сборниками лирики. Художественные тексты не предоставляются индивидуально каждому экзаменуемому. Экзаменуемые по мере необходимости работают с текстами за отдельными столами, на которых находятся нужные книги. При проведении экзамена необходимо подготовить книги в нескольких экземплярах для каждой аудитории (в зависимости от наполнения). </w:t>
            </w:r>
          </w:p>
        </w:tc>
      </w:tr>
      <w:tr w:rsidR="00364EF6" w:rsidTr="00364EF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Задания части 1 выполняются обучающимися без использования компьютеров и других технических средств. Вычислительная сложность заданий не требует использования калькуляторов.</w:t>
            </w:r>
          </w:p>
          <w:p w:rsidR="002C2AB7" w:rsidRPr="00723C71" w:rsidRDefault="002C2AB7" w:rsidP="002C2AB7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 xml:space="preserve">Задания части 2 выполняются экзаменуемыми на компьютере. </w:t>
            </w:r>
          </w:p>
          <w:p w:rsidR="002C2AB7" w:rsidRPr="00723C71" w:rsidRDefault="002C2AB7" w:rsidP="002C2AB7">
            <w:pPr>
              <w:autoSpaceDE w:val="0"/>
              <w:autoSpaceDN w:val="0"/>
              <w:adjustRightInd w:val="0"/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 xml:space="preserve">На компьютере должны быть установлены знакомые обучающимся программы. </w:t>
            </w:r>
            <w:r w:rsidRPr="00723C71">
              <w:rPr>
                <w:rFonts w:ascii="Times New Roman" w:eastAsia="Calibri" w:hAnsi="Times New Roman" w:cs="Times New Roman"/>
                <w:sz w:val="24"/>
                <w:szCs w:val="24"/>
              </w:rPr>
              <w:t>Для выполнения задания 19 необходима программа для работы с электронными таблицами.</w:t>
            </w:r>
          </w:p>
        </w:tc>
      </w:tr>
    </w:tbl>
    <w:p w:rsidR="00AD2AA7" w:rsidRDefault="00AD2AA7" w:rsidP="00AD2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52E" w:rsidRDefault="00004E4D" w:rsidP="00004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E4D">
        <w:rPr>
          <w:rFonts w:ascii="Times New Roman" w:hAnsi="Times New Roman" w:cs="Times New Roman"/>
          <w:b/>
          <w:sz w:val="28"/>
          <w:szCs w:val="28"/>
        </w:rPr>
        <w:t xml:space="preserve">Особенности подготовки аудиторий (включая дополнительные материалы </w:t>
      </w:r>
    </w:p>
    <w:p w:rsidR="00004E4D" w:rsidRPr="00004E4D" w:rsidRDefault="00004E4D" w:rsidP="00004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E4D">
        <w:rPr>
          <w:rFonts w:ascii="Times New Roman" w:hAnsi="Times New Roman" w:cs="Times New Roman"/>
          <w:b/>
          <w:sz w:val="28"/>
          <w:szCs w:val="28"/>
        </w:rPr>
        <w:t>и оборудование) к ГВЭ по учебным предметам</w:t>
      </w:r>
    </w:p>
    <w:p w:rsidR="00004E4D" w:rsidRDefault="00004E4D" w:rsidP="00AD2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12076"/>
      </w:tblGrid>
      <w:tr w:rsidR="00C5652E" w:rsidRPr="00C5652E" w:rsidTr="00173F5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2E" w:rsidRPr="00723C71" w:rsidRDefault="00C5652E" w:rsidP="00173F5B">
            <w:pPr>
              <w:ind w:right="2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2E" w:rsidRPr="00723C71" w:rsidRDefault="00C5652E" w:rsidP="00173F5B">
            <w:pPr>
              <w:ind w:right="2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Средства обучения и воспитания</w:t>
            </w:r>
          </w:p>
        </w:tc>
      </w:tr>
      <w:tr w:rsidR="00817F0D" w:rsidRPr="0062756E" w:rsidTr="00173F5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Участники ГВЭ должны быть обеспечены линейками, непрограммируемыми калькуляторами и географическими атласами для 7, 8 и 9 классов (любого издательства).</w:t>
            </w:r>
          </w:p>
        </w:tc>
      </w:tr>
      <w:tr w:rsidR="00817F0D" w:rsidRPr="0062756E" w:rsidTr="00173F5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817F0D" w:rsidRPr="0062756E" w:rsidTr="00173F5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В аудитории во время экзамена у каждого участника ГВЭ должен быть непрограммируемый калькулятор и следующие материалы (вложены в индивидуальный комплект для каждого участника ГВЭ):</w:t>
            </w:r>
          </w:p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химических элементов Д.И. Менделеева;</w:t>
            </w:r>
          </w:p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таблица растворимости солей, кислот и оснований в воде;</w:t>
            </w:r>
          </w:p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электрохимический ряд напряжений металлов.</w:t>
            </w:r>
          </w:p>
        </w:tc>
      </w:tr>
      <w:tr w:rsidR="00817F0D" w:rsidRPr="0062756E" w:rsidTr="00173F5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62756E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Использую</w:t>
            </w:r>
            <w:r w:rsidR="00817F0D" w:rsidRPr="00723C71">
              <w:rPr>
                <w:rFonts w:ascii="Times New Roman" w:hAnsi="Times New Roman" w:cs="Times New Roman"/>
                <w:sz w:val="24"/>
                <w:szCs w:val="24"/>
              </w:rPr>
              <w:t xml:space="preserve">тся непрограммируемый калькулятор и линейка (на каждого участника ГВЭ). </w:t>
            </w:r>
          </w:p>
        </w:tc>
      </w:tr>
      <w:tr w:rsidR="00817F0D" w:rsidRPr="0062756E" w:rsidTr="00173F5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Участникам ГВЭ экзамена разрешается пользоваться орфографическими и толковыми словарями.</w:t>
            </w:r>
          </w:p>
        </w:tc>
      </w:tr>
      <w:tr w:rsidR="00817F0D" w:rsidRPr="0062756E" w:rsidTr="00173F5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Участникам ГВЭ разрешается использовать справочные материалы, содержащие основные формулы курса математики, выдаваемые вместе с работой.</w:t>
            </w:r>
          </w:p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Разрешается использовать линейку. Калькуляторы на экзамене не используются.</w:t>
            </w:r>
          </w:p>
        </w:tc>
      </w:tr>
      <w:tr w:rsidR="00817F0D" w:rsidRPr="0062756E" w:rsidTr="00173F5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autoSpaceDE w:val="0"/>
              <w:autoSpaceDN w:val="0"/>
              <w:adjustRightInd w:val="0"/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17F0D" w:rsidRPr="0062756E" w:rsidTr="00173F5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обеих частей экзаменационной работы экзаменуемый имеет право пользоваться полными текстами художественных прои</w:t>
            </w:r>
            <w:bookmarkStart w:id="0" w:name="_GoBack"/>
            <w:bookmarkEnd w:id="0"/>
            <w:r w:rsidRPr="00723C71">
              <w:rPr>
                <w:rFonts w:ascii="Times New Roman" w:hAnsi="Times New Roman" w:cs="Times New Roman"/>
                <w:sz w:val="24"/>
                <w:szCs w:val="24"/>
              </w:rPr>
              <w:t xml:space="preserve">зведений, а также сборниками лирики. Художественные тексты не предоставляются индивидуально каждому экзаменуемому. Экзаменуемые по мере необходимости работают с текстами за отдельными столами, на которых находятся нужные книги. При проведении экзамена необходимо подготовить книги в нескольких экземплярах для каждой аудитории (в зависимости от наполнения). </w:t>
            </w:r>
          </w:p>
        </w:tc>
      </w:tr>
      <w:tr w:rsidR="00817F0D" w:rsidRPr="0062756E" w:rsidTr="00173F5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D" w:rsidRPr="00723C71" w:rsidRDefault="00817F0D" w:rsidP="00817F0D">
            <w:pPr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 xml:space="preserve">Задания части 1 и 2 выполняются обучающимися без использования компьютеров и других технических средств. Задания части 3 выполняются экзаменуемыми на компьютере. </w:t>
            </w:r>
          </w:p>
          <w:p w:rsidR="00817F0D" w:rsidRPr="00723C71" w:rsidRDefault="00817F0D" w:rsidP="00817F0D">
            <w:pPr>
              <w:autoSpaceDE w:val="0"/>
              <w:autoSpaceDN w:val="0"/>
              <w:adjustRightInd w:val="0"/>
              <w:ind w:righ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C71">
              <w:rPr>
                <w:rFonts w:ascii="Times New Roman" w:hAnsi="Times New Roman" w:cs="Times New Roman"/>
                <w:sz w:val="24"/>
                <w:szCs w:val="24"/>
              </w:rPr>
              <w:t xml:space="preserve">На компьютере должны быть установлены знакомые обучающимся программы. </w:t>
            </w:r>
            <w:r w:rsidRPr="00723C71">
              <w:rPr>
                <w:rFonts w:ascii="Times New Roman" w:eastAsia="Calibri" w:hAnsi="Times New Roman" w:cs="Times New Roman"/>
                <w:sz w:val="24"/>
                <w:szCs w:val="24"/>
              </w:rPr>
              <w:t>Для выполнения задания необходима программа для работы с электронными таблицами.</w:t>
            </w:r>
          </w:p>
        </w:tc>
      </w:tr>
    </w:tbl>
    <w:p w:rsidR="00C5652E" w:rsidRDefault="00C5652E" w:rsidP="00E84A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C71" w:rsidRDefault="00723C71" w:rsidP="00E84A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C71" w:rsidRDefault="00723C71" w:rsidP="00E84A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C71" w:rsidRDefault="00723C71" w:rsidP="00E84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C71"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государственной </w:t>
      </w:r>
    </w:p>
    <w:p w:rsidR="00723C71" w:rsidRDefault="00723C71" w:rsidP="00E84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C71">
        <w:rPr>
          <w:rFonts w:ascii="Times New Roman" w:hAnsi="Times New Roman" w:cs="Times New Roman"/>
          <w:sz w:val="28"/>
          <w:szCs w:val="28"/>
        </w:rPr>
        <w:t xml:space="preserve">итоговой аттестации в управлении </w:t>
      </w:r>
    </w:p>
    <w:p w:rsidR="00723C71" w:rsidRPr="00723C71" w:rsidRDefault="00723C71" w:rsidP="00E84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C71"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r w:rsidRPr="00723C71">
        <w:rPr>
          <w:rFonts w:ascii="Times New Roman" w:hAnsi="Times New Roman" w:cs="Times New Roman"/>
          <w:sz w:val="28"/>
          <w:szCs w:val="28"/>
        </w:rPr>
        <w:tab/>
      </w:r>
      <w:r w:rsidRPr="00723C71">
        <w:rPr>
          <w:rFonts w:ascii="Times New Roman" w:hAnsi="Times New Roman" w:cs="Times New Roman"/>
          <w:sz w:val="28"/>
          <w:szCs w:val="28"/>
        </w:rPr>
        <w:tab/>
      </w:r>
      <w:r w:rsidRPr="00723C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723C71">
        <w:rPr>
          <w:rFonts w:ascii="Times New Roman" w:hAnsi="Times New Roman" w:cs="Times New Roman"/>
          <w:sz w:val="28"/>
          <w:szCs w:val="28"/>
        </w:rPr>
        <w:t>Р.А. Гардымова</w:t>
      </w:r>
    </w:p>
    <w:sectPr w:rsidR="00723C71" w:rsidRPr="00723C71" w:rsidSect="00723C7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CD"/>
    <w:rsid w:val="00004E4D"/>
    <w:rsid w:val="002C2AB7"/>
    <w:rsid w:val="00364EF6"/>
    <w:rsid w:val="00497FA5"/>
    <w:rsid w:val="0062756E"/>
    <w:rsid w:val="00723C71"/>
    <w:rsid w:val="007C59E0"/>
    <w:rsid w:val="00817F0D"/>
    <w:rsid w:val="009555CD"/>
    <w:rsid w:val="00AD2AA7"/>
    <w:rsid w:val="00C5652E"/>
    <w:rsid w:val="00DC24EE"/>
    <w:rsid w:val="00E8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A617D-F1EA-4483-9306-DE35133B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2019-02-18T13:13:00Z</dcterms:created>
  <dcterms:modified xsi:type="dcterms:W3CDTF">2019-02-18T13:32:00Z</dcterms:modified>
</cp:coreProperties>
</file>